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教师法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一、填空题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教师是履行教育教学职责的专业人员，承担</w:t>
      </w:r>
      <w:r>
        <w:rPr>
          <w:rFonts w:hint="eastAsia" w:ascii="宋体" w:hAnsi="宋体" w:eastAsia="宋体" w:cs="宋体"/>
          <w:sz w:val="28"/>
          <w:szCs w:val="28"/>
          <w:u w:val="none"/>
        </w:rPr>
        <w:t>教书育人，</w:t>
      </w:r>
      <w:r>
        <w:rPr>
          <w:rFonts w:hint="eastAsia" w:ascii="宋体" w:hAnsi="宋体" w:eastAsia="宋体" w:cs="宋体"/>
          <w:sz w:val="28"/>
          <w:szCs w:val="28"/>
        </w:rPr>
        <w:t>培养社会主义事业建设者和接班人、提高民族素质的使命。教师应当</w:t>
      </w:r>
      <w:r>
        <w:rPr>
          <w:rFonts w:hint="eastAsia" w:ascii="宋体" w:hAnsi="宋体" w:eastAsia="宋体" w:cs="宋体"/>
          <w:sz w:val="28"/>
          <w:szCs w:val="28"/>
          <w:u w:val="single"/>
        </w:rPr>
        <w:t>忠诚于人民的教育事业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受到剥夺政治权利或者故意犯罪受到有期徒刑以上刑事处罚的，不能取得教师资格；已经取得教师资格的，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丧失教师资格。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二、单选题：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 xml:space="preserve"> 取得初级中学教师、初级职业学校文化、专业课教师资格，应当具备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sz w:val="28"/>
          <w:szCs w:val="28"/>
        </w:rPr>
        <w:t xml:space="preserve">中等师范学校毕业及其以上学历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sz w:val="28"/>
          <w:szCs w:val="28"/>
        </w:rPr>
        <w:t>高等师范院校本科或者其他大学本科毕业及其以上学历；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sz w:val="28"/>
          <w:szCs w:val="28"/>
        </w:rPr>
        <w:t xml:space="preserve">高等师范专科学校或者其他大学专科毕业及其以上学历；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sz w:val="28"/>
          <w:szCs w:val="28"/>
        </w:rPr>
        <w:t>研究生或者大学本科毕业学历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三、多选题：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教师法所指的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中小学教师，是指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ABCD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幼儿园、特殊教育机构、普通中小学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教师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成人初等中等教育机构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教师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职业中学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教师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少年宫以及地方教研室、电化教育等机构教师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党政领导干部选拔任用工作条例</w:t>
      </w:r>
    </w:p>
    <w:p>
      <w:pPr>
        <w:widowControl w:val="0"/>
        <w:numPr>
          <w:numId w:val="0"/>
        </w:numPr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一、填空题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选拔任用党政领导干部，必须把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</w:rPr>
        <w:fldChar w:fldCharType="begin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</w:rPr>
        <w:instrText xml:space="preserve"> HYPERLINK "https://baike.baidu.com/item/%E6%94%BF%E6%B2%BB%E6%A0%87%E5%87%86/22630806" \t "https://baike.baidu.com/item/%E5%85%9A%E6%94%BF%E9%A2%86%E5%AF%BC%E5%B9%B2%E9%83%A8%E9%80%89%E6%8B%94%E4%BB%BB%E7%94%A8%E5%B7%A5%E4%BD%9C%E6%9D%A1%E4%BE%8B/_blank" </w:instrTex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</w:rPr>
        <w:t>政治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none"/>
        </w:rPr>
        <w:t>标准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</w:rPr>
        <w:fldChar w:fldCharType="end"/>
      </w:r>
      <w:r>
        <w:rPr>
          <w:rFonts w:hint="default" w:ascii="宋体" w:hAnsi="宋体" w:eastAsia="宋体" w:cs="宋体"/>
          <w:b w:val="0"/>
          <w:bCs w:val="0"/>
          <w:sz w:val="28"/>
          <w:szCs w:val="28"/>
        </w:rPr>
        <w:t>放在首位。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考察党政领导职务拟任人选，必须依据干部选拔任用条件和不同领导职务的职责要求，全面考察其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德、能、勤、绩、廉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二、单选题：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1.选拔任用党政领导干部，应当经过民主推荐。民主推荐包括谈话调研推荐和会议推荐，推荐结果作为选拔任用的重要参考，在（ C ）内有效。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A.三个月  B.6个月  C.一年  D.两年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三、多选题：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1.选拔任用党政领导干部，必须坚持下列原则：（ ABCD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A.党管干部、德才兼备、以德为先，五湖四海、任人唯贤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B.事业为上、人岗相适、人事相宜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C.公道正派、注重实绩、群众公认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D.民主集中制、依法依规办事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13E"/>
    <w:multiLevelType w:val="singleLevel"/>
    <w:tmpl w:val="1572613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3E1D1CBA"/>
    <w:multiLevelType w:val="singleLevel"/>
    <w:tmpl w:val="3E1D1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6041"/>
    <w:rsid w:val="677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2020-05-06T02:25:00Z</dcterms:created>
  <dc:creator>Administrator</dc:creator>
  <cp:lastModifiedBy>Administrator</cp:lastModifiedBy>
  <dcterms:modified xsi:type="dcterms:W3CDTF">2020-05-06T03:05:09Z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